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90" w:after="0"/>
        <w:ind w:left="7513" w:hanging="0"/>
        <w:jc w:val="both"/>
        <w:rPr/>
      </w:pPr>
      <w:r>
        <w:rPr/>
        <w:t>Приложение 3</w:t>
      </w:r>
    </w:p>
    <w:p>
      <w:pPr>
        <w:pStyle w:val="Normal"/>
        <w:tabs>
          <w:tab w:val="clear" w:pos="708"/>
          <w:tab w:val="left" w:pos="5245" w:leader="none"/>
        </w:tabs>
        <w:spacing w:lineRule="auto" w:line="360" w:before="140" w:after="0"/>
        <w:ind w:right="141" w:firstLine="567"/>
        <w:jc w:val="both"/>
        <w:rPr>
          <w:b/>
          <w:b/>
          <w:sz w:val="24"/>
        </w:rPr>
      </w:pPr>
      <w:r>
        <w:rPr>
          <w:b/>
          <w:sz w:val="24"/>
        </w:rPr>
        <w:t>Требования к защите проекта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44" w:leader="none"/>
        </w:tabs>
        <w:spacing w:lineRule="auto" w:line="362"/>
        <w:ind w:left="0" w:right="141" w:firstLine="567"/>
        <w:jc w:val="both"/>
        <w:rPr>
          <w:b/>
          <w:b/>
        </w:rPr>
      </w:pPr>
      <w:r>
        <w:rPr>
          <w:sz w:val="24"/>
        </w:rPr>
        <w:t xml:space="preserve">Представление работы осуществляется в виде </w:t>
      </w:r>
      <w:r>
        <w:rPr>
          <w:b/>
          <w:sz w:val="24"/>
        </w:rPr>
        <w:t>устного доклада и компьютерной презентации (исключение составляет творческий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проект).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44" w:leader="none"/>
        </w:tabs>
        <w:spacing w:lineRule="auto" w:line="360"/>
        <w:ind w:left="0" w:right="141" w:firstLine="567"/>
        <w:jc w:val="both"/>
        <w:rPr>
          <w:b/>
          <w:b/>
        </w:rPr>
      </w:pPr>
      <w:r>
        <w:rPr>
          <w:sz w:val="24"/>
        </w:rPr>
        <w:t xml:space="preserve">Выступления учащихся должны длиться не более 7-10 </w:t>
      </w:r>
      <w:r>
        <w:rPr>
          <w:b/>
          <w:sz w:val="24"/>
        </w:rPr>
        <w:t xml:space="preserve">минут (выступление, ответы на вопросы) </w:t>
      </w:r>
      <w:r>
        <w:rPr>
          <w:sz w:val="24"/>
        </w:rPr>
        <w:t xml:space="preserve">и сопровождаться необходимыми средствами наглядности. Содержание и композиция публичной защиты проекта – </w:t>
      </w:r>
      <w:r>
        <w:rPr>
          <w:b/>
          <w:sz w:val="24"/>
        </w:rPr>
        <w:t xml:space="preserve">инициативное и творческое право его </w:t>
      </w:r>
      <w:bookmarkStart w:id="0" w:name="_GoBack"/>
      <w:bookmarkEnd w:id="0"/>
      <w:r>
        <w:rPr>
          <w:b/>
          <w:sz w:val="24"/>
        </w:rPr>
        <w:t>автора.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44" w:leader="none"/>
        </w:tabs>
        <w:ind w:left="0" w:right="141" w:firstLine="567"/>
        <w:jc w:val="both"/>
        <w:rPr>
          <w:color w:val="393939"/>
        </w:rPr>
      </w:pPr>
      <w:r>
        <w:rPr>
          <w:color w:val="393939"/>
          <w:sz w:val="24"/>
        </w:rPr>
        <w:t xml:space="preserve">После завершения своего выступления автор должен </w:t>
      </w:r>
      <w:r>
        <w:rPr>
          <w:b/>
          <w:color w:val="393939"/>
          <w:sz w:val="24"/>
        </w:rPr>
        <w:t>ответить на</w:t>
      </w:r>
      <w:r>
        <w:rPr>
          <w:b/>
          <w:color w:val="393939"/>
          <w:spacing w:val="-8"/>
          <w:sz w:val="24"/>
        </w:rPr>
        <w:t xml:space="preserve"> </w:t>
      </w:r>
      <w:r>
        <w:rPr>
          <w:b/>
          <w:color w:val="393939"/>
          <w:sz w:val="24"/>
        </w:rPr>
        <w:t>вопросы</w:t>
      </w:r>
      <w:r>
        <w:rPr>
          <w:color w:val="393939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44" w:leader="none"/>
        </w:tabs>
        <w:spacing w:lineRule="auto" w:line="360" w:before="127" w:after="5"/>
        <w:ind w:left="0" w:right="141" w:firstLine="567"/>
        <w:jc w:val="both"/>
        <w:rPr>
          <w:color w:val="393939"/>
        </w:rPr>
      </w:pPr>
      <w:r>
        <w:rPr>
          <w:color w:val="393939"/>
          <w:sz w:val="24"/>
        </w:rPr>
        <w:t xml:space="preserve">В публичной защите проекта возможно использовать различного рода </w:t>
      </w:r>
      <w:r>
        <w:rPr>
          <w:b/>
          <w:color w:val="393939"/>
          <w:sz w:val="24"/>
        </w:rPr>
        <w:t xml:space="preserve">дополнительную печатную рекламно-пояснительную продукцию </w:t>
      </w:r>
      <w:r>
        <w:rPr>
          <w:color w:val="393939"/>
          <w:sz w:val="24"/>
        </w:rPr>
        <w:t>(программа, аннотация, рекомендательные и пояснительные записки, и</w:t>
      </w:r>
      <w:r>
        <w:rPr>
          <w:color w:val="393939"/>
          <w:spacing w:val="-10"/>
          <w:sz w:val="24"/>
        </w:rPr>
        <w:t xml:space="preserve"> </w:t>
      </w:r>
      <w:r>
        <w:rPr>
          <w:color w:val="393939"/>
          <w:sz w:val="24"/>
        </w:rPr>
        <w:t>т.д.).</w:t>
      </w:r>
    </w:p>
    <w:tbl>
      <w:tblPr>
        <w:tblStyle w:val="TableNormal"/>
        <w:tblW w:w="5000" w:type="pct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9071"/>
      </w:tblGrid>
      <w:tr>
        <w:trPr>
          <w:trHeight w:val="824" w:hRule="atLeast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1" w:after="0"/>
              <w:ind w:right="141" w:firstLine="567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Требования к проектам по типологии</w:t>
            </w:r>
          </w:p>
        </w:tc>
      </w:tr>
      <w:tr>
        <w:trPr>
          <w:trHeight w:val="413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1" w:after="0"/>
              <w:ind w:right="141" w:firstLine="567"/>
              <w:jc w:val="both"/>
              <w:rPr>
                <w:b/>
                <w:b/>
                <w:sz w:val="24"/>
              </w:rPr>
            </w:pPr>
            <w:r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>
              <w:rPr>
                <w:b/>
                <w:sz w:val="24"/>
                <w:u w:val="thick"/>
                <w:lang w:val="en-US"/>
              </w:rPr>
              <w:t>Исследовательский проект</w:t>
            </w:r>
          </w:p>
        </w:tc>
      </w:tr>
      <w:tr>
        <w:trPr>
          <w:trHeight w:val="3313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72" w:before="0" w:after="0"/>
              <w:ind w:right="141" w:firstLine="567"/>
              <w:jc w:val="both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Работа </w:t>
            </w:r>
            <w:r>
              <w:rPr>
                <w:sz w:val="24"/>
                <w:lang w:val="en-US"/>
              </w:rPr>
              <w:t>должна содержать:</w:t>
            </w:r>
          </w:p>
          <w:p>
            <w:pPr>
              <w:pStyle w:val="TableParagraph"/>
              <w:spacing w:lineRule="auto" w:line="240" w:before="137" w:after="0"/>
              <w:ind w:right="141" w:firstLine="567"/>
              <w:jc w:val="both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- </w:t>
            </w:r>
            <w:r>
              <w:rPr>
                <w:sz w:val="24"/>
                <w:lang w:val="en-US"/>
              </w:rPr>
              <w:t>введение,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94" w:leader="none"/>
              </w:tabs>
              <w:spacing w:lineRule="auto" w:line="240" w:before="139" w:after="0"/>
              <w:ind w:left="0" w:right="141" w:firstLine="56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исследовательскую часть работы,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34" w:leader="none"/>
              </w:tabs>
              <w:spacing w:lineRule="auto" w:line="240" w:before="137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выводы и рекомендации по практическому использованию</w:t>
            </w:r>
            <w:r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34" w:leader="none"/>
              </w:tabs>
              <w:spacing w:lineRule="auto" w:line="240" w:before="137" w:after="0"/>
              <w:ind w:left="0" w:right="141" w:firstLine="56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заключение,</w:t>
            </w:r>
          </w:p>
          <w:p>
            <w:pPr>
              <w:pStyle w:val="TableParagraph"/>
              <w:spacing w:lineRule="auto" w:line="240" w:before="139" w:after="0"/>
              <w:ind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-список источников и использованной литературы, оформленный по всем правилам,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34" w:leader="none"/>
              </w:tabs>
              <w:spacing w:lineRule="auto" w:line="240" w:before="137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приложения (схемы, чертежи, эскизы, анкеты, 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т.д.).</w:t>
            </w:r>
          </w:p>
        </w:tc>
      </w:tr>
      <w:tr>
        <w:trPr>
          <w:trHeight w:val="743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164" w:after="0"/>
              <w:ind w:right="141" w:firstLine="567"/>
              <w:jc w:val="both"/>
              <w:rPr>
                <w:b/>
                <w:b/>
                <w:sz w:val="24"/>
              </w:rPr>
            </w:pPr>
            <w:r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>
              <w:rPr>
                <w:b/>
                <w:sz w:val="24"/>
                <w:u w:val="thick"/>
                <w:lang w:val="en-US"/>
              </w:rPr>
              <w:t>Информационный проект</w:t>
            </w:r>
          </w:p>
        </w:tc>
      </w:tr>
      <w:tr>
        <w:trPr>
          <w:trHeight w:val="2485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287" w:leader="none"/>
              </w:tabs>
              <w:spacing w:lineRule="auto" w:line="362" w:before="0" w:after="0"/>
              <w:ind w:left="0" w:right="141" w:firstLine="567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Проект направлен на сбор информации о каком-либо объекте, анализ и обобщение этих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фактов.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287" w:leader="none"/>
              </w:tabs>
              <w:spacing w:lineRule="auto" w:line="360" w:before="0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Обязательно должны быть представлены при защите </w:t>
            </w:r>
            <w:r>
              <w:rPr>
                <w:b/>
                <w:sz w:val="24"/>
                <w:lang w:val="ru-RU"/>
              </w:rPr>
              <w:t xml:space="preserve">методы получения и обработки информации </w:t>
            </w:r>
            <w:r>
              <w:rPr>
                <w:sz w:val="24"/>
                <w:lang w:val="ru-RU"/>
              </w:rPr>
              <w:t>(их анализ, обобщение, сопоставление с известными фактами, аргументированные выводы,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корректировка).</w:t>
            </w:r>
          </w:p>
        </w:tc>
      </w:tr>
      <w:tr>
        <w:trPr>
          <w:trHeight w:val="813" w:hRule="atLeast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585" w:leader="none"/>
              </w:tabs>
              <w:spacing w:lineRule="auto" w:line="240" w:before="192" w:after="0"/>
              <w:ind w:right="141" w:firstLine="567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sz w:val="24"/>
                <w:u w:val="thick"/>
                <w:lang w:val="ru-RU"/>
              </w:rPr>
              <w:t xml:space="preserve"> </w:t>
            </w:r>
            <w:r>
              <w:rPr>
                <w:sz w:val="24"/>
                <w:u w:val="thick"/>
                <w:lang w:val="ru-RU"/>
              </w:rPr>
              <w:tab/>
            </w:r>
            <w:r>
              <w:rPr>
                <w:b/>
                <w:sz w:val="24"/>
                <w:u w:val="thick"/>
                <w:lang w:val="ru-RU"/>
              </w:rPr>
              <w:t>Практико-ориентированный проект, социальный</w:t>
            </w:r>
            <w:r>
              <w:rPr>
                <w:b/>
                <w:spacing w:val="-4"/>
                <w:sz w:val="24"/>
                <w:u w:val="thick"/>
                <w:lang w:val="ru-RU"/>
              </w:rPr>
              <w:t xml:space="preserve"> </w:t>
            </w:r>
            <w:r>
              <w:rPr>
                <w:b/>
                <w:sz w:val="24"/>
                <w:u w:val="thick"/>
                <w:lang w:val="ru-RU"/>
              </w:rPr>
              <w:t>проект</w:t>
            </w:r>
          </w:p>
        </w:tc>
      </w:tr>
      <w:tr>
        <w:trPr>
          <w:trHeight w:val="1525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287" w:leader="none"/>
              </w:tabs>
              <w:spacing w:lineRule="exact" w:line="262" w:before="0" w:after="0"/>
              <w:ind w:left="0" w:right="141" w:firstLine="567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 обязательно ориентирован на </w:t>
            </w:r>
            <w:r>
              <w:rPr>
                <w:b/>
                <w:sz w:val="24"/>
                <w:lang w:val="ru-RU"/>
              </w:rPr>
              <w:t>социальные интересы</w:t>
            </w:r>
            <w:r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учащихся.</w:t>
            </w:r>
          </w:p>
          <w:p>
            <w:pPr>
              <w:pStyle w:val="TableParagraph"/>
              <w:spacing w:lineRule="auto" w:line="240" w:before="4" w:after="0"/>
              <w:ind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346" w:leader="none"/>
              </w:tabs>
              <w:spacing w:lineRule="auto" w:line="240" w:before="1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Необходимо описание эффектов/эффекта от реализации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проекта</w:t>
            </w:r>
          </w:p>
        </w:tc>
      </w:tr>
      <w:tr>
        <w:trPr>
          <w:trHeight w:val="665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120" w:after="0"/>
              <w:ind w:right="141" w:firstLine="567"/>
              <w:jc w:val="both"/>
              <w:rPr>
                <w:b/>
                <w:b/>
                <w:sz w:val="24"/>
              </w:rPr>
            </w:pPr>
            <w:r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>
              <w:rPr>
                <w:b/>
                <w:sz w:val="24"/>
                <w:u w:val="thick"/>
                <w:lang w:val="en-US"/>
              </w:rPr>
              <w:t>Творческий проект</w:t>
            </w:r>
          </w:p>
        </w:tc>
      </w:tr>
      <w:tr>
        <w:trPr>
          <w:trHeight w:val="3726" w:hRule="atLeast"/>
        </w:trPr>
        <w:tc>
          <w:tcPr>
            <w:tcW w:w="90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46" w:leader="none"/>
              </w:tabs>
              <w:spacing w:lineRule="auto" w:line="360" w:before="0" w:after="0"/>
              <w:ind w:left="0" w:right="141" w:firstLine="567"/>
              <w:jc w:val="both"/>
              <w:rPr>
                <w:i/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Проект, направлен на создание творческого продукта: </w:t>
            </w:r>
            <w:r>
              <w:rPr>
                <w:i/>
                <w:sz w:val="24"/>
                <w:lang w:val="ru-RU"/>
              </w:rPr>
              <w:t>- художественная творческая работа, представленная в виде творческого сценария, музыкального</w:t>
            </w:r>
            <w:r>
              <w:rPr>
                <w:i/>
                <w:spacing w:val="-1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произведения,</w:t>
            </w:r>
          </w:p>
          <w:p>
            <w:pPr>
              <w:pStyle w:val="TableParagraph"/>
              <w:spacing w:lineRule="auto" w:line="240" w:before="0" w:after="0"/>
              <w:ind w:right="141" w:firstLine="567"/>
              <w:jc w:val="both"/>
              <w:rPr>
                <w:i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экскурсии, компьютерной анимации, видеофильма и др.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406" w:leader="none"/>
              </w:tabs>
              <w:spacing w:lineRule="auto" w:line="360" w:before="128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Проект, предполагающий свободный, нестандартный подход к оформлению результатов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346" w:leader="none"/>
              </w:tabs>
              <w:spacing w:lineRule="auto" w:line="240" w:before="0" w:after="0"/>
              <w:ind w:left="0"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Дополнительно учитывается креативность подхода к созданию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проекта,</w:t>
            </w:r>
          </w:p>
          <w:p>
            <w:pPr>
              <w:pStyle w:val="TableParagraph"/>
              <w:spacing w:lineRule="auto" w:line="360" w:before="137" w:after="0"/>
              <w:ind w:right="141" w:firstLine="5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нестандартные формы представления результатов проекта, др. требования к творческим работам учащихся.</w:t>
            </w:r>
          </w:p>
        </w:tc>
      </w:tr>
    </w:tbl>
    <w:p>
      <w:pPr>
        <w:pStyle w:val="Normal"/>
        <w:ind w:right="141" w:firstLine="567"/>
        <w:jc w:val="both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5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2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4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9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2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4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6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493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286" w:hanging="181"/>
      </w:pPr>
      <w:rPr>
        <w:sz w:val="24"/>
        <w:spacing w:val="-8"/>
        <w:b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86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2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98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04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11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17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23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529" w:hanging="1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5" w:hanging="181"/>
      </w:pPr>
      <w:rPr>
        <w:sz w:val="24"/>
        <w:b/>
        <w:szCs w:val="22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24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48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2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96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21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45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69" w:hanging="1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493" w:hanging="1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393" w:hanging="140"/>
      </w:pPr>
      <w:rPr>
        <w:rFonts w:ascii="Times New Roman" w:hAnsi="Times New Roman" w:cs="Times New Roman" w:hint="default"/>
        <w:sz w:val="24"/>
        <w:szCs w:val="24"/>
        <w:w w:val="98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76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65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6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553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662" w:hanging="181"/>
      </w:pPr>
      <w:rPr>
        <w:sz w:val="22"/>
        <w:b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62" w:hanging="862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5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7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0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73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5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8" w:hanging="86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1" w:hanging="86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b258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3b2583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3b2583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cs="Symbol"/>
      <w:lang w:val="ru-RU" w:eastAsia="en-US" w:bidi="ar-SA"/>
    </w:rPr>
  </w:style>
  <w:style w:type="character" w:styleId="ListLabel3">
    <w:name w:val="ListLabel 3"/>
    <w:qFormat/>
    <w:rPr>
      <w:rFonts w:cs="Symbol"/>
      <w:lang w:val="ru-RU" w:eastAsia="en-US" w:bidi="ar-SA"/>
    </w:rPr>
  </w:style>
  <w:style w:type="character" w:styleId="ListLabel4">
    <w:name w:val="ListLabel 4"/>
    <w:qFormat/>
    <w:rPr>
      <w:rFonts w:cs="Symbol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cs="Symbol"/>
      <w:lang w:val="ru-RU" w:eastAsia="en-US" w:bidi="ar-SA"/>
    </w:rPr>
  </w:style>
  <w:style w:type="character" w:styleId="ListLabel7">
    <w:name w:val="ListLabel 7"/>
    <w:qFormat/>
    <w:rPr>
      <w:rFonts w:cs="Symbol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cs="Symbol"/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spacing w:val="-8"/>
      <w:w w:val="100"/>
      <w:sz w:val="24"/>
      <w:szCs w:val="22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cs="Symbol"/>
      <w:lang w:val="ru-RU" w:eastAsia="en-US" w:bidi="ar-SA"/>
    </w:rPr>
  </w:style>
  <w:style w:type="character" w:styleId="ListLabel13">
    <w:name w:val="ListLabel 13"/>
    <w:qFormat/>
    <w:rPr>
      <w:rFonts w:cs="Symbol"/>
      <w:lang w:val="ru-RU" w:eastAsia="en-US" w:bidi="ar-SA"/>
    </w:rPr>
  </w:style>
  <w:style w:type="character" w:styleId="ListLabel14">
    <w:name w:val="ListLabel 14"/>
    <w:qFormat/>
    <w:rPr>
      <w:rFonts w:cs="Symbol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cs="Symbol"/>
      <w:lang w:val="ru-RU" w:eastAsia="en-US" w:bidi="ar-SA"/>
    </w:rPr>
  </w:style>
  <w:style w:type="character" w:styleId="ListLabel17">
    <w:name w:val="ListLabel 17"/>
    <w:qFormat/>
    <w:rPr>
      <w:rFonts w:cs="Symbol"/>
      <w:lang w:val="ru-RU" w:eastAsia="en-US" w:bidi="ar-SA"/>
    </w:rPr>
  </w:style>
  <w:style w:type="character" w:styleId="ListLabel18">
    <w:name w:val="ListLabel 18"/>
    <w:qFormat/>
    <w:rPr>
      <w:rFonts w:cs="Symbol"/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/>
      <w:w w:val="100"/>
      <w:sz w:val="24"/>
      <w:szCs w:val="22"/>
      <w:lang w:val="ru-RU" w:eastAsia="en-US" w:bidi="ar-SA"/>
    </w:rPr>
  </w:style>
  <w:style w:type="character" w:styleId="ListLabel20">
    <w:name w:val="ListLabel 20"/>
    <w:qFormat/>
    <w:rPr>
      <w:rFonts w:cs="Symbol"/>
      <w:lang w:val="ru-RU" w:eastAsia="en-US" w:bidi="ar-SA"/>
    </w:rPr>
  </w:style>
  <w:style w:type="character" w:styleId="ListLabel21">
    <w:name w:val="ListLabel 21"/>
    <w:qFormat/>
    <w:rPr>
      <w:rFonts w:cs="Symbol"/>
      <w:lang w:val="ru-RU" w:eastAsia="en-US" w:bidi="ar-SA"/>
    </w:rPr>
  </w:style>
  <w:style w:type="character" w:styleId="ListLabel22">
    <w:name w:val="ListLabel 22"/>
    <w:qFormat/>
    <w:rPr>
      <w:rFonts w:cs="Symbol"/>
      <w:lang w:val="ru-RU" w:eastAsia="en-US" w:bidi="ar-SA"/>
    </w:rPr>
  </w:style>
  <w:style w:type="character" w:styleId="ListLabel23">
    <w:name w:val="ListLabel 23"/>
    <w:qFormat/>
    <w:rPr>
      <w:rFonts w:cs="Symbol"/>
      <w:lang w:val="ru-RU" w:eastAsia="en-US" w:bidi="ar-SA"/>
    </w:rPr>
  </w:style>
  <w:style w:type="character" w:styleId="ListLabel24">
    <w:name w:val="ListLabel 24"/>
    <w:qFormat/>
    <w:rPr>
      <w:rFonts w:cs="Symbol"/>
      <w:lang w:val="ru-RU" w:eastAsia="en-US" w:bidi="ar-SA"/>
    </w:rPr>
  </w:style>
  <w:style w:type="character" w:styleId="ListLabel25">
    <w:name w:val="ListLabel 25"/>
    <w:qFormat/>
    <w:rPr>
      <w:rFonts w:cs="Symbol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cs="Symbol"/>
      <w:lang w:val="ru-RU" w:eastAsia="en-US" w:bidi="ar-SA"/>
    </w:rPr>
  </w:style>
  <w:style w:type="character" w:styleId="ListLabel28">
    <w:name w:val="ListLabel 28"/>
    <w:qFormat/>
    <w:rPr>
      <w:rFonts w:cs="Times New Roman"/>
      <w:w w:val="98"/>
      <w:sz w:val="24"/>
      <w:szCs w:val="24"/>
      <w:lang w:val="ru-RU" w:eastAsia="en-US" w:bidi="ar-SA"/>
    </w:rPr>
  </w:style>
  <w:style w:type="character" w:styleId="ListLabel29">
    <w:name w:val="ListLabel 29"/>
    <w:qFormat/>
    <w:rPr>
      <w:rFonts w:cs="Symbol"/>
      <w:lang w:val="ru-RU" w:eastAsia="en-US" w:bidi="ar-SA"/>
    </w:rPr>
  </w:style>
  <w:style w:type="character" w:styleId="ListLabel30">
    <w:name w:val="ListLabel 30"/>
    <w:qFormat/>
    <w:rPr>
      <w:rFonts w:cs="Symbol"/>
      <w:lang w:val="ru-RU" w:eastAsia="en-US" w:bidi="ar-SA"/>
    </w:rPr>
  </w:style>
  <w:style w:type="character" w:styleId="ListLabel31">
    <w:name w:val="ListLabel 31"/>
    <w:qFormat/>
    <w:rPr>
      <w:rFonts w:cs="Symbol"/>
      <w:lang w:val="ru-RU" w:eastAsia="en-US" w:bidi="ar-SA"/>
    </w:rPr>
  </w:style>
  <w:style w:type="character" w:styleId="ListLabel32">
    <w:name w:val="ListLabel 32"/>
    <w:qFormat/>
    <w:rPr>
      <w:rFonts w:cs="Symbol"/>
      <w:lang w:val="ru-RU" w:eastAsia="en-US" w:bidi="ar-SA"/>
    </w:rPr>
  </w:style>
  <w:style w:type="character" w:styleId="ListLabel33">
    <w:name w:val="ListLabel 33"/>
    <w:qFormat/>
    <w:rPr>
      <w:rFonts w:cs="Symbol"/>
      <w:lang w:val="ru-RU" w:eastAsia="en-US" w:bidi="ar-SA"/>
    </w:rPr>
  </w:style>
  <w:style w:type="character" w:styleId="ListLabel34">
    <w:name w:val="ListLabel 34"/>
    <w:qFormat/>
    <w:rPr>
      <w:rFonts w:cs="Symbol"/>
      <w:lang w:val="ru-RU" w:eastAsia="en-US" w:bidi="ar-SA"/>
    </w:rPr>
  </w:style>
  <w:style w:type="character" w:styleId="ListLabel35">
    <w:name w:val="ListLabel 35"/>
    <w:qFormat/>
    <w:rPr>
      <w:rFonts w:cs="Symbol"/>
      <w:lang w:val="ru-RU" w:eastAsia="en-US" w:bidi="ar-SA"/>
    </w:rPr>
  </w:style>
  <w:style w:type="character" w:styleId="ListLabel36">
    <w:name w:val="ListLabel 36"/>
    <w:qFormat/>
    <w:rPr>
      <w:rFonts w:cs="Symbol"/>
      <w:lang w:val="ru-RU" w:eastAsia="en-US" w:bidi="ar-SA"/>
    </w:rPr>
  </w:style>
  <w:style w:type="character" w:styleId="ListLabel37">
    <w:name w:val="ListLabel 37"/>
    <w:qFormat/>
    <w:rPr>
      <w:b/>
      <w:w w:val="100"/>
      <w:sz w:val="22"/>
      <w:lang w:val="ru-RU" w:eastAsia="en-US" w:bidi="ar-SA"/>
    </w:rPr>
  </w:style>
  <w:style w:type="character" w:styleId="ListLabel38">
    <w:name w:val="ListLabel 38"/>
    <w:qFormat/>
    <w:rPr>
      <w:rFonts w:cs="Symbol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cs="Symbol"/>
      <w:lang w:val="ru-RU" w:eastAsia="en-US" w:bidi="ar-SA"/>
    </w:rPr>
  </w:style>
  <w:style w:type="character" w:styleId="ListLabel40">
    <w:name w:val="ListLabel 40"/>
    <w:qFormat/>
    <w:rPr>
      <w:rFonts w:cs="Symbol"/>
      <w:lang w:val="ru-RU" w:eastAsia="en-US" w:bidi="ar-SA"/>
    </w:rPr>
  </w:style>
  <w:style w:type="character" w:styleId="ListLabel41">
    <w:name w:val="ListLabel 41"/>
    <w:qFormat/>
    <w:rPr>
      <w:rFonts w:cs="Symbol"/>
      <w:lang w:val="ru-RU" w:eastAsia="en-US" w:bidi="ar-SA"/>
    </w:rPr>
  </w:style>
  <w:style w:type="character" w:styleId="ListLabel42">
    <w:name w:val="ListLabel 42"/>
    <w:qFormat/>
    <w:rPr>
      <w:rFonts w:cs="Symbol"/>
      <w:lang w:val="ru-RU" w:eastAsia="en-US" w:bidi="ar-SA"/>
    </w:rPr>
  </w:style>
  <w:style w:type="character" w:styleId="ListLabel43">
    <w:name w:val="ListLabel 43"/>
    <w:qFormat/>
    <w:rPr>
      <w:rFonts w:cs="Symbol"/>
      <w:lang w:val="ru-RU" w:eastAsia="en-US" w:bidi="ar-SA"/>
    </w:rPr>
  </w:style>
  <w:style w:type="character" w:styleId="ListLabel44">
    <w:name w:val="ListLabel 44"/>
    <w:qFormat/>
    <w:rPr>
      <w:rFonts w:cs="Symbol"/>
      <w:lang w:val="ru-RU" w:eastAsia="en-US" w:bidi="ar-SA"/>
    </w:rPr>
  </w:style>
  <w:style w:type="character" w:styleId="ListLabel45">
    <w:name w:val="ListLabel 45"/>
    <w:qFormat/>
    <w:rPr>
      <w:rFonts w:cs="Symbol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3b2583"/>
    <w:pPr>
      <w:ind w:left="1382" w:hanging="0"/>
    </w:pPr>
    <w:rPr/>
  </w:style>
  <w:style w:type="paragraph" w:styleId="TableParagraph" w:customStyle="1">
    <w:name w:val="Table Paragraph"/>
    <w:basedOn w:val="Normal"/>
    <w:uiPriority w:val="1"/>
    <w:qFormat/>
    <w:rsid w:val="003b258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b2583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2</Pages>
  <Words>237</Words>
  <Characters>1774</Characters>
  <CharactersWithSpaces>1975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2020-12-02T15:41:00Z</dcterms:created>
  <dc:creator>Пользователь Windows</dc:creator>
  <dc:description/>
  <dc:language>ru-RU</dc:language>
  <cp:lastModifiedBy/>
  <dcterms:modified xsi:type="dcterms:W3CDTF">2020-12-03T16:28:10Z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